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BB" w:rsidRDefault="00FD1DBB" w:rsidP="00FD1DBB">
      <w:pPr>
        <w:pStyle w:val="a3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BB" w:rsidRDefault="00FD1DBB" w:rsidP="00FD1DBB">
      <w:pPr>
        <w:pStyle w:val="a3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FD1DBB" w:rsidRDefault="00FD1DBB" w:rsidP="00FD1DBB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FD1DBB" w:rsidRDefault="00FD1DBB" w:rsidP="00FD1DBB">
      <w:pPr>
        <w:jc w:val="center"/>
      </w:pPr>
      <w:r>
        <w:t>Вындиноостровское сельское поселение</w:t>
      </w:r>
    </w:p>
    <w:p w:rsidR="00FD1DBB" w:rsidRDefault="00FD1DBB" w:rsidP="00FD1DBB">
      <w:pPr>
        <w:jc w:val="center"/>
      </w:pPr>
      <w:r>
        <w:t>Волховского муниципального района Ленинградской области</w:t>
      </w:r>
    </w:p>
    <w:p w:rsidR="00FD1DBB" w:rsidRDefault="00FD1DBB" w:rsidP="00FD1DBB">
      <w:r>
        <w:t xml:space="preserve">                                                                              </w:t>
      </w:r>
    </w:p>
    <w:p w:rsidR="00FD1DBB" w:rsidRDefault="00FD1DBB" w:rsidP="00FD1DBB">
      <w:pPr>
        <w:jc w:val="center"/>
      </w:pPr>
    </w:p>
    <w:p w:rsidR="00FD1DBB" w:rsidRDefault="00FD1DBB" w:rsidP="00FD1DBB">
      <w:pPr>
        <w:pStyle w:val="2"/>
        <w:jc w:val="center"/>
        <w:rPr>
          <w:sz w:val="32"/>
        </w:rPr>
      </w:pPr>
      <w: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 Е</w:t>
      </w:r>
    </w:p>
    <w:p w:rsidR="00FD1DBB" w:rsidRDefault="00FD1DBB" w:rsidP="00FD1DBB">
      <w:pPr>
        <w:jc w:val="center"/>
      </w:pPr>
    </w:p>
    <w:p w:rsidR="00FD1DBB" w:rsidRDefault="00FD1DBB" w:rsidP="00FD1DBB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FD1DBB" w:rsidRDefault="00FD1DBB" w:rsidP="00FD1DBB">
      <w:pPr>
        <w:jc w:val="center"/>
      </w:pPr>
      <w:r>
        <w:t>Волховского района, Ленинградской области</w:t>
      </w:r>
    </w:p>
    <w:p w:rsidR="00FD1DBB" w:rsidRDefault="00FD1DBB" w:rsidP="00FD1DBB">
      <w:pPr>
        <w:ind w:left="-180" w:right="71"/>
        <w:rPr>
          <w:b/>
          <w:bCs/>
        </w:rPr>
      </w:pPr>
    </w:p>
    <w:p w:rsidR="00FD1DBB" w:rsidRDefault="00FD1DBB" w:rsidP="00FD1DBB">
      <w:pPr>
        <w:ind w:left="-180" w:right="71"/>
        <w:rPr>
          <w:b/>
          <w:bCs/>
        </w:rPr>
      </w:pPr>
    </w:p>
    <w:p w:rsidR="00FD1DBB" w:rsidRDefault="00FD1DBB" w:rsidP="00FD1DBB">
      <w:pPr>
        <w:ind w:left="-180" w:right="71"/>
      </w:pPr>
      <w:r>
        <w:rPr>
          <w:b/>
          <w:bCs/>
        </w:rPr>
        <w:t xml:space="preserve">                       От</w:t>
      </w:r>
      <w:r>
        <w:t xml:space="preserve"> </w:t>
      </w:r>
      <w:r>
        <w:rPr>
          <w:b/>
        </w:rPr>
        <w:t xml:space="preserve">26  мая </w:t>
      </w:r>
      <w:r>
        <w:t xml:space="preserve">  </w:t>
      </w:r>
      <w:r>
        <w:rPr>
          <w:b/>
          <w:bCs/>
        </w:rPr>
        <w:t xml:space="preserve">2016 года                                                                № </w:t>
      </w:r>
      <w:r>
        <w:t xml:space="preserve">     78</w:t>
      </w:r>
    </w:p>
    <w:p w:rsidR="00FD1DBB" w:rsidRDefault="00FD1DBB" w:rsidP="00FD1DBB">
      <w:pPr>
        <w:ind w:left="-180" w:right="71"/>
      </w:pPr>
    </w:p>
    <w:p w:rsidR="00FD1DBB" w:rsidRDefault="00FD1DBB" w:rsidP="00FD1DBB">
      <w:pPr>
        <w:jc w:val="center"/>
        <w:rPr>
          <w:b/>
          <w:sz w:val="28"/>
          <w:szCs w:val="28"/>
        </w:rPr>
      </w:pPr>
      <w:bookmarkStart w:id="0" w:name="_Toc182884014"/>
      <w:bookmarkStart w:id="1" w:name="_Toc182884013"/>
      <w:r>
        <w:rPr>
          <w:b/>
          <w:sz w:val="28"/>
          <w:szCs w:val="28"/>
        </w:rPr>
        <w:t xml:space="preserve"> Об обеспечении безопасности на водных объектах, расположенных в границах населенных пунктов  муниципального образования </w:t>
      </w:r>
      <w:bookmarkEnd w:id="0"/>
      <w:bookmarkEnd w:id="1"/>
      <w:r>
        <w:rPr>
          <w:b/>
          <w:sz w:val="28"/>
          <w:szCs w:val="28"/>
        </w:rPr>
        <w:t>Вындиноостровское сельское поселение</w:t>
      </w:r>
      <w:r w:rsidRPr="00FD1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запрете купания</w:t>
      </w:r>
    </w:p>
    <w:p w:rsidR="00FD1DBB" w:rsidRDefault="00FD1DBB" w:rsidP="00FD1DBB">
      <w:pPr>
        <w:jc w:val="center"/>
        <w:rPr>
          <w:b/>
          <w:sz w:val="28"/>
          <w:szCs w:val="28"/>
        </w:rPr>
      </w:pPr>
    </w:p>
    <w:p w:rsidR="00FD1DBB" w:rsidRDefault="00FD1DBB" w:rsidP="00FD1DBB">
      <w:pPr>
        <w:ind w:firstLine="708"/>
        <w:jc w:val="both"/>
        <w:rPr>
          <w:sz w:val="28"/>
          <w:szCs w:val="28"/>
        </w:rPr>
      </w:pPr>
      <w:proofErr w:type="gramStart"/>
      <w:r w:rsidRPr="00FD1DBB">
        <w:rPr>
          <w:sz w:val="28"/>
          <w:szCs w:val="28"/>
        </w:rPr>
        <w:t>В соответствии с федеральным законом от 06 октября 2003 года № 131 –ФЗ «Об общих принципах орг</w:t>
      </w:r>
      <w:r>
        <w:rPr>
          <w:sz w:val="28"/>
          <w:szCs w:val="28"/>
        </w:rPr>
        <w:t>анизации местного само</w:t>
      </w:r>
      <w:r w:rsidRPr="00FD1DB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в Российской Федерации»,  отсутствием рекреационной зоны для организации мест массового отдыха населения в связи с плотной застройкой береговой зоны реки Волхов, руководствуясь письмом  начальника территориального отдела Управления Федеральной службы по надзору в сфере защиты прав потребителей и благополучия человека по Ленинградской области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Лодейнопольском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Подпорожском</w:t>
      </w:r>
      <w:proofErr w:type="spellEnd"/>
      <w:r>
        <w:rPr>
          <w:sz w:val="28"/>
          <w:szCs w:val="28"/>
        </w:rPr>
        <w:t xml:space="preserve"> районах, с целью обеспечения безопасности на водных объектах, расположенных в границах сельских населенных пунктов муниципального образования Вындиноостровское сельское поселение  постановляю:</w:t>
      </w:r>
    </w:p>
    <w:p w:rsidR="00FD1DBB" w:rsidRDefault="00FD1DBB" w:rsidP="00FD1D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1DBB">
        <w:rPr>
          <w:sz w:val="28"/>
          <w:szCs w:val="28"/>
        </w:rPr>
        <w:t xml:space="preserve">Провести профилактические мероприятия по обеспечению безопасности на </w:t>
      </w:r>
      <w:proofErr w:type="spellStart"/>
      <w:proofErr w:type="gramStart"/>
      <w:r w:rsidRPr="00FD1DBB">
        <w:rPr>
          <w:sz w:val="28"/>
          <w:szCs w:val="28"/>
        </w:rPr>
        <w:t>на</w:t>
      </w:r>
      <w:proofErr w:type="spellEnd"/>
      <w:proofErr w:type="gramEnd"/>
      <w:r w:rsidRPr="00FD1DBB">
        <w:rPr>
          <w:sz w:val="28"/>
          <w:szCs w:val="28"/>
        </w:rPr>
        <w:t xml:space="preserve"> водных объектах, расположенных в границах сельских населенных пунктов муниципального образования Вындиноостровское сельское поселение</w:t>
      </w:r>
      <w:r>
        <w:rPr>
          <w:sz w:val="28"/>
          <w:szCs w:val="28"/>
        </w:rPr>
        <w:t xml:space="preserve"> для чего ведущему специалисту администрации Сысоевой Н.Н</w:t>
      </w:r>
    </w:p>
    <w:p w:rsidR="00FD1DBB" w:rsidRDefault="00FD1DBB" w:rsidP="00FD1DBB">
      <w:pPr>
        <w:jc w:val="both"/>
        <w:rPr>
          <w:sz w:val="28"/>
          <w:szCs w:val="28"/>
        </w:rPr>
      </w:pPr>
      <w:r>
        <w:rPr>
          <w:sz w:val="28"/>
          <w:szCs w:val="28"/>
        </w:rPr>
        <w:t>1.1. Оборудовать  предупредительными щитами «Купание запрещено» места несанкционированного купания граждан в населенных пунктах, где есть водный объект;</w:t>
      </w:r>
    </w:p>
    <w:p w:rsidR="00FD1DBB" w:rsidRDefault="00FD1DBB" w:rsidP="00FD1DBB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ровести разъяснительную работу  по профилактике и предупреждению от несчастных случаях и чрезвычайных ситуаций на воде с население через  старост населенных пунктов, имеющих на подведомственных территориях водные объекты </w:t>
      </w:r>
    </w:p>
    <w:p w:rsidR="00FD1DBB" w:rsidRPr="00FD1DBB" w:rsidRDefault="00FD1DBB" w:rsidP="00FD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Рекомендовать руководителям  МОБУ </w:t>
      </w:r>
      <w:proofErr w:type="spellStart"/>
      <w:r>
        <w:rPr>
          <w:sz w:val="28"/>
          <w:szCs w:val="28"/>
        </w:rPr>
        <w:t>Гостинопольская</w:t>
      </w:r>
      <w:proofErr w:type="spellEnd"/>
      <w:r>
        <w:rPr>
          <w:sz w:val="28"/>
          <w:szCs w:val="28"/>
        </w:rPr>
        <w:t xml:space="preserve"> школа и МБУКС «Вындиноостровский Центр Досуга» провести с детьми профилактические </w:t>
      </w:r>
      <w:r>
        <w:rPr>
          <w:sz w:val="28"/>
          <w:szCs w:val="28"/>
        </w:rPr>
        <w:lastRenderedPageBreak/>
        <w:t xml:space="preserve">мероприятии  об опасности купания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не отведенных и необорудованных для купания.</w:t>
      </w:r>
    </w:p>
    <w:p w:rsidR="00545224" w:rsidRDefault="00FD1DBB" w:rsidP="00FD1DBB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2. Запретить купание населения в местах расположенных в пределах прибрежной полосы вдоль реки Волхов на </w:t>
      </w:r>
      <w:r>
        <w:rPr>
          <w:bCs/>
          <w:sz w:val="28"/>
        </w:rPr>
        <w:t>территории   муниципального образования Вындиноостровское сельское поселение  в летний период 2016 года</w:t>
      </w:r>
    </w:p>
    <w:p w:rsidR="00FD1DBB" w:rsidRDefault="00FD1DBB" w:rsidP="00FD1DB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среди населения разъяснительную работу по профилактике и предупреждению несчастных случаев на водоёмах.</w:t>
      </w:r>
    </w:p>
    <w:p w:rsidR="00FD1DBB" w:rsidRDefault="00FD1DBB" w:rsidP="00FD1DB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 доводить информацию до населения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гибели людей на воде с указанием причин гибели. Особенно акцентировать внимание на случаях гибели детей и подростков.</w:t>
      </w:r>
    </w:p>
    <w:p w:rsidR="00FD1DBB" w:rsidRPr="00FD1DBB" w:rsidRDefault="00FD1DBB" w:rsidP="00FD1DB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D1DBB">
        <w:rPr>
          <w:sz w:val="28"/>
          <w:szCs w:val="28"/>
        </w:rPr>
        <w:t>Контроль за</w:t>
      </w:r>
      <w:proofErr w:type="gramEnd"/>
      <w:r w:rsidRPr="00FD1DBB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ведущего </w:t>
      </w:r>
      <w:r w:rsidRPr="00FD1DBB">
        <w:rPr>
          <w:sz w:val="28"/>
          <w:szCs w:val="28"/>
        </w:rPr>
        <w:t>специалиста администрации</w:t>
      </w:r>
      <w:r>
        <w:rPr>
          <w:sz w:val="28"/>
          <w:szCs w:val="28"/>
        </w:rPr>
        <w:t xml:space="preserve"> </w:t>
      </w:r>
      <w:r w:rsidRPr="00FD1DBB">
        <w:rPr>
          <w:sz w:val="28"/>
          <w:szCs w:val="28"/>
        </w:rPr>
        <w:t xml:space="preserve"> - Сысоеву Н.Н.</w:t>
      </w:r>
    </w:p>
    <w:p w:rsidR="00FD1DBB" w:rsidRDefault="00FD1DBB" w:rsidP="00FD1DBB">
      <w:pPr>
        <w:jc w:val="both"/>
        <w:rPr>
          <w:bCs/>
          <w:sz w:val="28"/>
        </w:rPr>
      </w:pPr>
    </w:p>
    <w:p w:rsidR="00FD1DBB" w:rsidRDefault="00FD1DBB" w:rsidP="00FD1DBB">
      <w:pPr>
        <w:jc w:val="both"/>
        <w:rPr>
          <w:bCs/>
          <w:sz w:val="28"/>
        </w:rPr>
      </w:pPr>
    </w:p>
    <w:p w:rsidR="00FD1DBB" w:rsidRPr="00FD1DBB" w:rsidRDefault="00FD1DBB" w:rsidP="00FD1DBB">
      <w:pPr>
        <w:jc w:val="both"/>
        <w:rPr>
          <w:bCs/>
          <w:sz w:val="28"/>
        </w:rPr>
      </w:pPr>
    </w:p>
    <w:p w:rsidR="00FD1DBB" w:rsidRPr="00FD1DBB" w:rsidRDefault="00FD1DBB" w:rsidP="00FD1DBB">
      <w:pPr>
        <w:ind w:firstLine="708"/>
        <w:jc w:val="both"/>
        <w:rPr>
          <w:sz w:val="28"/>
          <w:szCs w:val="28"/>
        </w:rPr>
      </w:pPr>
      <w:r w:rsidRPr="00FD1DBB">
        <w:rPr>
          <w:sz w:val="28"/>
          <w:szCs w:val="28"/>
        </w:rPr>
        <w:t>Глава администрации                                           М.Тимофеева</w:t>
      </w:r>
    </w:p>
    <w:sectPr w:rsidR="00FD1DBB" w:rsidRPr="00FD1DBB" w:rsidSect="0054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A52"/>
    <w:multiLevelType w:val="multilevel"/>
    <w:tmpl w:val="C16CCC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716575BB"/>
    <w:multiLevelType w:val="hybridMultilevel"/>
    <w:tmpl w:val="8D3E1BFA"/>
    <w:lvl w:ilvl="0" w:tplc="93B06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BB"/>
    <w:rsid w:val="00545224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BB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1DB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D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1D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D1DB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D1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2016-07-21T07:19:00Z</cp:lastPrinted>
  <dcterms:created xsi:type="dcterms:W3CDTF">2016-07-21T06:30:00Z</dcterms:created>
  <dcterms:modified xsi:type="dcterms:W3CDTF">2016-07-21T07:20:00Z</dcterms:modified>
</cp:coreProperties>
</file>