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3" w:rsidRPr="00607FF3" w:rsidRDefault="00607FF3" w:rsidP="00607FF3">
      <w:pPr>
        <w:shd w:val="clear" w:color="auto" w:fill="F6F6F4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C00000"/>
          <w:kern w:val="36"/>
          <w:sz w:val="27"/>
          <w:szCs w:val="27"/>
          <w:lang w:eastAsia="ru-RU"/>
        </w:rPr>
      </w:pPr>
      <w:r w:rsidRPr="00607FF3">
        <w:rPr>
          <w:rFonts w:ascii="Times New Roman" w:eastAsia="Times New Roman" w:hAnsi="Times New Roman" w:cs="Times New Roman"/>
          <w:caps/>
          <w:color w:val="C00000"/>
          <w:kern w:val="36"/>
          <w:sz w:val="27"/>
          <w:szCs w:val="27"/>
          <w:lang w:eastAsia="ru-RU"/>
        </w:rPr>
        <w:t xml:space="preserve"> МЕРЫ ПО ПРЕДУПРЕЖДЕНИЮ КОРРУПЦИИ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 xml:space="preserve"> </w:t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Статьей 3 Федерального закона «О противодействии коррупции» к основным принципам противодействия данному негативному явлению отнесено приоритетное применение мер по ее предупреждению.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В целях активизации этого процесса с 01 января 2013 года действует ст. 13.3 Федерального закона «О противодействии коррупции», устанавливающая обязанность организаций принимать меры по предупреждению коррупции.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Данная обязанность распространяется на все организации (юридические лица) не зависимо от их форм собственности, организационно-правовой формы, то есть не только на государственные учреждения и предприятия, но и на акционерные общества, общества с ограниченной ответственностью, общественные организации.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Часть 2 статьи содержит примерный перечень мер по предупреждению коррупции, которые могут приниматься в организации: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определение подразделений или должностных лиц, ответственных за профилактику коррупционных и иных правонарушений;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сотрудничество организации с правоохранительными органами;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разработка и внедрение в практику стандартов и процедур, направленных на обеспечение добросовестной работы организации;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принятие кодекса этики и служебного поведения работников организации;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предотвращение и урегулирование конфликта интересов;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недопущение составления неофициальной отчетности и использования поддельных документов.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Так, организациям предлагается закрепить в едином документе, с названием «</w:t>
      </w:r>
      <w:proofErr w:type="spellStart"/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Антикоррупционная</w:t>
      </w:r>
      <w:proofErr w:type="spellEnd"/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 xml:space="preserve"> политика (наименование организации)» сведения о реализуемой в организации </w:t>
      </w:r>
      <w:proofErr w:type="spellStart"/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антикоррупционной</w:t>
      </w:r>
      <w:proofErr w:type="spellEnd"/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 xml:space="preserve"> политике.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lastRenderedPageBreak/>
        <w:t>Рекомендации содержат как алгоритм разработки данного документа, так и предложения по его содержанию и последующему исполнению.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Кроме того, Методические рекомендации содержат большое количество справочной информации по вопросам противодействия коррупции, в том числе: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сборник положений нормативных правовых актов, устанавливающих меры ответственности за совершение коррупционных правонарушений;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нормативные правовые акты зарубежных государств по вопросам противодействия коррупции, имеющие экстерриториальное действие;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обзор типовых ситуаций конфликта интересов;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sym w:font="Symbol" w:char="F0B7"/>
      </w: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 xml:space="preserve"> типовую декларацию конфликта интересов, </w:t>
      </w:r>
      <w:proofErr w:type="spellStart"/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антикоррупционная</w:t>
      </w:r>
      <w:proofErr w:type="spellEnd"/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 xml:space="preserve"> хартия российского бизнеса.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Данные методические рекомендации размещены на сайте Министерства труда и социальной защиты Российской Федерации </w:t>
      </w:r>
      <w:hyperlink r:id="rId4" w:tgtFrame="_blank" w:history="1">
        <w:r w:rsidRPr="00607FF3">
          <w:rPr>
            <w:rFonts w:ascii="Tahoma" w:eastAsia="Times New Roman" w:hAnsi="Tahoma" w:cs="Tahoma"/>
            <w:b/>
            <w:color w:val="5F5F5F"/>
            <w:sz w:val="24"/>
            <w:szCs w:val="24"/>
            <w:u w:val="single"/>
            <w:lang w:eastAsia="ru-RU"/>
          </w:rPr>
          <w:t>www.rosmintrud.ru</w:t>
        </w:r>
      </w:hyperlink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.</w:t>
      </w:r>
    </w:p>
    <w:p w:rsidR="00607FF3" w:rsidRPr="00607FF3" w:rsidRDefault="00607FF3" w:rsidP="00607FF3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</w:pPr>
      <w:r w:rsidRPr="00607FF3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 </w:t>
      </w:r>
    </w:p>
    <w:p w:rsidR="00E5099F" w:rsidRPr="00607FF3" w:rsidRDefault="00E5099F">
      <w:pPr>
        <w:rPr>
          <w:b/>
          <w:sz w:val="24"/>
          <w:szCs w:val="24"/>
        </w:rPr>
      </w:pPr>
    </w:p>
    <w:sectPr w:rsidR="00E5099F" w:rsidRPr="00607FF3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F3"/>
    <w:rsid w:val="00255951"/>
    <w:rsid w:val="005E5748"/>
    <w:rsid w:val="00607FF3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paragraph" w:styleId="1">
    <w:name w:val="heading 1"/>
    <w:basedOn w:val="a"/>
    <w:link w:val="10"/>
    <w:uiPriority w:val="9"/>
    <w:qFormat/>
    <w:rsid w:val="00607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3">
    <w:name w:val="p3"/>
    <w:basedOn w:val="a"/>
    <w:rsid w:val="006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7FF3"/>
  </w:style>
  <w:style w:type="character" w:customStyle="1" w:styleId="s4">
    <w:name w:val="s4"/>
    <w:basedOn w:val="a0"/>
    <w:rsid w:val="0060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y247c795b2ff565182e534fcd8fa7ba14&amp;url=http%3A%2F%2Fwww.rosmintru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2014-07-18T22:32:00Z</dcterms:created>
  <dcterms:modified xsi:type="dcterms:W3CDTF">2014-07-18T22:35:00Z</dcterms:modified>
</cp:coreProperties>
</file>