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69" w:rsidRDefault="00F23DF6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СОВЕТ ДЕПУТАТОВ</w:t>
      </w:r>
    </w:p>
    <w:p w:rsidR="009A3A69" w:rsidRPr="00F23DF6" w:rsidRDefault="009A3A69" w:rsidP="00F23DF6">
      <w:pPr>
        <w:suppressAutoHyphens/>
        <w:spacing w:after="0" w:line="100" w:lineRule="atLeast"/>
        <w:jc w:val="center"/>
        <w:rPr>
          <w:rFonts w:eastAsia="Arial" w:cs="Calibri"/>
          <w:kern w:val="2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МУНИЦИПАЛЬНОЕ ОБРАЗОВАНИЕ                              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ВЫНДИНООСТРОВСКОЕ СЕЛЬСКОЕ ПОСЕЛЕНИЕ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ВОЛХОВСКОГО МУНИЦИПАЛЬНОГО РАЙОНА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ЛЕНИНГРАДСКОЙ ОБЛАСТИ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третьего созыва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РЕШЕНИЕ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</w:p>
    <w:p w:rsidR="009A3A69" w:rsidRDefault="009A3A69" w:rsidP="009A3A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F23DF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__»    марта   2015 года                                                                            № _</w:t>
      </w:r>
      <w:r w:rsidR="002C19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_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предоставления информации, подлежащей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включению в регистр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нормативных 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правовых актов Ленинградской области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A69" w:rsidRDefault="009A3A69" w:rsidP="009A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 законом  от 6 октября 2003 года N 131-ФЗ "Об общих принципах организации местного самоуправления в Российской Федерации", Областным законом от 10 марта 2009 года N 17-оз "Об организации и ведении регистра муниципальных нормативных правовых актов Ленинградской области", областным законом от 25 декабря 2014 года N 102-оз о внесении изменений в областной закон «Об организации и ведении регистра муниципальных нормативных правовых актов Ленинградской области»", Уставом МО Вындиноостровское сельское поселение, Совет депутатов  РЕШИЛ:</w:t>
      </w:r>
    </w:p>
    <w:p w:rsidR="009A3A69" w:rsidRDefault="009A3A69" w:rsidP="009A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Порядок предоставления информации, подлежащей включению в регистр муниципальных нормативных правовых актов Ленинградской области согласно приложению.</w:t>
      </w: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2.Опубликовать решение в газете «Волховские Огни» и разместить на официальном сайте в информационно-телекоммуникационной сети Интернет.</w:t>
      </w: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решение вступает в силу с момента публикации</w:t>
      </w: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A69" w:rsidRDefault="009A3A69" w:rsidP="009A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Сенюшкин</w:t>
      </w:r>
      <w:proofErr w:type="spellEnd"/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Решением Совета депутатов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Вындиноостровское  сельское поселение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 «_</w:t>
      </w:r>
      <w:r w:rsidR="00F23DF6">
        <w:rPr>
          <w:rFonts w:ascii="Times New Roman" w:eastAsia="Times New Roman" w:hAnsi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__»   марта 2015  года  № __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69" w:rsidRPr="00F23DF6" w:rsidRDefault="009A3A69" w:rsidP="00F2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9A3A69" w:rsidRPr="00F23DF6" w:rsidRDefault="009A3A69" w:rsidP="00F2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информации, подлежащей включению в регистр муниципальных нормативных правовых актов Ленинградской области.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A69" w:rsidRPr="00F23DF6" w:rsidRDefault="009A3A69" w:rsidP="00F2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 Федеральным законом от 06.10.2003 №131-Ф3 «Об общих принципах организации местного самоуправления в Российской Федерации» и областным законом от 10 марта 2009 года № 17-оз "Об организации и ведении регистра муниципальных нормативных правовых актов Ленинградской области" областным законом от 25 декабря 2014 года N 102-оз о внесении изменений в областной закон «Об организации и ведении регистра</w:t>
      </w:r>
      <w:proofErr w:type="gram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нормативных правовых актов Ленинградской области»" и регулирует отношения по организации предоставления информации, подлежащей включению в Регистр муниципальных нормативных правовых актов  Ленинградской области (далее </w:t>
      </w: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–Р</w:t>
      </w:r>
      <w:proofErr w:type="gram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егистр).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1.2. Принципами настоящего Порядка являются достоверность, актуальность, открытость и полнота информации, подлежащей включению в Регистр муниципальных нормативных правовых актов  Ленинградской области.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1.3. Настоящий Порядок разработан в целях: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-реализации права граждан на получение информации о муниципальных нормативных правовых актах;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-создания условий для получения информации о муниципальных нормативных правовых актах федеральными органами государственной власти, органами государственной власти Ленинградской области, иными государственными органами, органами местного самоуправления, должностными лицами и организациями;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-обеспечения соответствия муниципальных нормативных правовых актов, принятых на территории </w:t>
      </w:r>
      <w:proofErr w:type="spell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Конституции Российской Федерации, федеральным конституционным законам, федеральным законам и иным нормативным актам Российской Федерации, Уставу Ленинградской области, законам и иным нормативным правовым актам Ленинградской области, Уставу </w:t>
      </w:r>
      <w:proofErr w:type="spell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Волховского муниципального района Ленинградской области;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-систематизации и учета муниципальных нормативных правовых актов 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должностных лиц и органов местного самоуправления </w:t>
      </w:r>
      <w:proofErr w:type="spell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сведений в Уполномоченный орган исполнительной власти Ленинградской области по  организации и ведению регистра муниципальных нормативных правовых актов Ленинградской области (далее - Уполномоченный орган). 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Для целей настоящего Порядка под муниципальным нормативным правовым актом (далее – МНПА) понимается письменный официальный документ, принятый (изданный) в определенной форме правотворческим органом в пределах его компетенции.  МНПА </w:t>
      </w: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proofErr w:type="gram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установление, изменение или отмену правовых норм, имеет общеобязательное предписание постоянного или временного характера, рассчитан на многократное применение.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1.5. Для целей настоящего Порядка муниципальными нормативными правовыми актами не являются и не подлежат включению в Регистр: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-индивидуальные акты (о назначении, перемещении или освобождении от должности, о командировках, о присвоении почетных званий, о награждениях, о денежных выплатах, о предоставлении льгот и преимуществ конкретным лицам, о созыве совещаний и об иных подобных случаях);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-акты хозяйственно-распорядительного характера (о проведении мероприятий, о строительстве и реконструкции конкретных зданий, сооружений предприятий и пуске их в эксплуатацию;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об отсрочке погашения задолженности по ссудам; об отводе земель отдельным предприятиям, учреждениям, организациям и об иных подобных случаях);</w:t>
      </w:r>
      <w:proofErr w:type="gramEnd"/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-акты оперативно-распорядительного характера (разовые поручения);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-акты рекомендательного характера (разъяснения, методические рекомендации);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-технические акты (тарифно-квалификационные справочники и иные подобные акты), если они не содержат правовых норм;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-акты о внесении муниципальных нормативных правовых  актов и их проектов на рассмотрение и утверждение;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-акты, направленные на организацию исполнения ранее установленного порядка и не содержащие норм права (в том числе акты, содержание которых сводится к извещению об актах других органов);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местного самоуправления);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-муниципальные нормативные правовые акты либо их отдельные положения и (или) приложения к ним, а также иные документы и сведения, содержащие государственную или иную охраняемую законом тайну.</w:t>
      </w:r>
    </w:p>
    <w:p w:rsidR="009A3A69" w:rsidRPr="00F23DF6" w:rsidRDefault="009A3A69" w:rsidP="00F2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8"/>
          <w:szCs w:val="28"/>
          <w:lang w:eastAsia="ru-RU"/>
        </w:rPr>
      </w:pPr>
      <w:r w:rsidRPr="00F23DF6">
        <w:rPr>
          <w:rFonts w:ascii="Courier New" w:eastAsia="Times New Roman" w:hAnsi="Courier New" w:cs="Courier New"/>
          <w:color w:val="FF0000"/>
          <w:sz w:val="28"/>
          <w:szCs w:val="28"/>
          <w:lang w:eastAsia="ru-RU"/>
        </w:rPr>
        <w:t> 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2. Информация, подлежащая включению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в регистр муниципальных нормативных правовых актов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2.1. МНПА,  принятые в установленном порядке и</w:t>
      </w: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подлежащие включению в Регистр МНПА Ленинградской области должны содержать: </w:t>
      </w:r>
    </w:p>
    <w:p w:rsidR="009A3A69" w:rsidRPr="00F23DF6" w:rsidRDefault="009A3A69" w:rsidP="00F23D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1) тексты МНПА: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-устава муниципального образования;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-оформленных в виде правовых актов решений, принятых на местных референдумах;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-нормативных правовых актов Совета депутатов МО Вындиноостровское сельское поселение;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-нормативных правовых актов главы  МО Вындиноостровское сельское поселение;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-нормативных правовых актов главы администрации МО Вындиноостровское сельское поселение;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-нормативных правовых актов иных органов местного самоуправления и должностных лиц местного самоуправления Вындиноостровское сельское поселение, предусмотренных уставом поселения;</w:t>
      </w:r>
    </w:p>
    <w:p w:rsidR="009A3A69" w:rsidRPr="00F23DF6" w:rsidRDefault="009A3A69" w:rsidP="00F23D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2) сведения об источниках и датах официального опубликования (обнародования) МНПА;</w:t>
      </w:r>
    </w:p>
    <w:p w:rsidR="009A3A69" w:rsidRPr="00F23DF6" w:rsidRDefault="009A3A69" w:rsidP="00F23D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3) реквизиты МНПА (вид акта и наименование принявшего его органа (органов), дата принятия (подписания) акта, его номер (номера) и название);</w:t>
      </w:r>
    </w:p>
    <w:p w:rsidR="009A3A69" w:rsidRPr="00F23DF6" w:rsidRDefault="009A3A69" w:rsidP="00F23D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4) даты вступления МНПА в силу.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2.2. Действующие МНПА направляются для включения в Регистр вне зависимости от срока их действия.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2.3.Устав МО Вындиноостровское сельское поселение Волховского муниципального района Ленинградской области, муниципальный нормативный правовой акт о внесении изменений в Устав МО Вындиноостровское сельское поселение Волховского муниципального района Ленинградской области,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</w:t>
      </w:r>
      <w:proofErr w:type="gramEnd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 в течение 15 рабочих дней после их официального опубликования (обнародования).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Нормативные правовые акты, принятые на местном референдуме (сходах граждан) в муниципальном образовании Вындиноостровское сельское поселение Волховского муниципального района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 Вындиноостровское сельское поселение Волховского муниципального района Ленинградской области в течение 10 рабочих дней со дня их официального опубликования (обнародования).  </w:t>
      </w:r>
      <w:proofErr w:type="gramEnd"/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Муниципальные нормативные правовые акты, указанные в пункте 2.1  статьи 2 настоящего Порядка, представляются для включения в регистр муниципальных нормативных правовых актов Ленинградской области главой муниципального образования Вындиноостровское сельское поселение Волховского муниципального района Ленинградской области в течение 15 рабочих дней со дня их принятия Советом депутатов муниципального образования Вындиноостровское сельское поселение Волховского муниципального района Ленинградской области.</w:t>
      </w:r>
      <w:proofErr w:type="gramEnd"/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Муниципальные нормативные правовые акты, указанные в  пункте 2.1  статьи 2 настоящего Порядка, представляются для включения в регистр муниципальных нормативных правовых актов Ленинградской области органом местного самоуправления, принявшим муниципальный нормативный правовой акт, или должностным лицом местного самоуправления, издавшим муниципальный нормативный правовой акт, в течение 15 рабочих дней со дня издания соответствующего муниципального нормативного правового акта.</w:t>
      </w:r>
      <w:proofErr w:type="gramEnd"/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. Этапы подготовки МНПА </w:t>
      </w:r>
      <w:proofErr w:type="spellStart"/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Вындиноостровского</w:t>
      </w:r>
      <w:proofErr w:type="spellEnd"/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для представления в уполномоченную организацию.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3.1. Этап определения нормативности МНПА.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определении, является ли муниципальный акт нормативным, следует руководствоваться постановлением Пленума Верховного Суда Российской Федерации от 29.11.2007 года № 48 «О практике рассмотрения судами дел об оспаривании нормативных правовых актов полностью или в части».</w:t>
      </w:r>
    </w:p>
    <w:p w:rsidR="009A3A69" w:rsidRPr="00F23DF6" w:rsidRDefault="009A3A69" w:rsidP="00F23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Документы, направляемые в уполномоченную организацию должны</w:t>
      </w:r>
      <w:r w:rsidRPr="00F23DF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требованиям пунктов 1.4 и 1.5 статьи 1 настоящего Порядка. 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ab/>
        <w:t>3.2. Этап представления МНПА.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-подготовка Реестра муниципальных правовых актов;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-подготовка копий МНПА на электронных носителях подписанных</w:t>
      </w:r>
      <w:r w:rsidRPr="00F23DF6">
        <w:rPr>
          <w:sz w:val="28"/>
          <w:szCs w:val="28"/>
        </w:rPr>
        <w:t xml:space="preserve"> 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усиленной квалифицированной электронной подписью; 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-сопроводительное письмо и сведения об официальном опубликовании МНПА.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направления сведений для включения их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в Регистр МНПА Ленинградской области.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Муниципальные нормативные правовые акты, а также сведения о них, указанные в пункте 2.1  статьи 2 настоящего Порядка, представляются в электронном виде по информационно-телекоммуникационным каналам связи в уполномоченную организацию с использованием усиленной квалифицированной электронной подписи.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4.2.  Предоставление сведений, содержащихся в регистре муниципальных нормативных правовых актов Ленинградской области: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>1.  Предоставление сведений, содержащихся в регистре муниципальных нормативных правовых актов Ленинградской области, осуществляет уполномоченный орган.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  Порядок предоставления сведений, содержащихся в регистре муниципальных нормативных правовых актов Ленинградской области, устанавливается Правительством Ленинградской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9A3A69" w:rsidRPr="00F23DF6" w:rsidRDefault="009A3A69" w:rsidP="00F23DF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23DF6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расходов, связанных с организацией и ведением регистра муниципальных нормативных правовых актов Ленинградской области.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DF6">
        <w:rPr>
          <w:rFonts w:ascii="Times New Roman" w:hAnsi="Times New Roman"/>
          <w:sz w:val="28"/>
          <w:szCs w:val="28"/>
        </w:rPr>
        <w:t>1. Финансирование расходов, связанных с организацией и ведением регистра муниципальных нормативных правовых актов Ленинградской области, производится за счет средств областного бюджета Ленинградской области.</w:t>
      </w: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69" w:rsidRPr="00F23DF6" w:rsidRDefault="009A3A69" w:rsidP="00F2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DF6">
        <w:rPr>
          <w:rFonts w:ascii="Times New Roman" w:hAnsi="Times New Roman"/>
          <w:sz w:val="28"/>
          <w:szCs w:val="28"/>
        </w:rPr>
        <w:t xml:space="preserve">    2. Финансирование расходов, связанных с организацией представления муниципальных нормативных правовых актов для включения в регистр муниципальных нормативных правовых актов  МО Вындиноостровское сельское поселение Волховского муниципального района  Ленинградской области, осуществляется за счет средств местного бюджета.</w:t>
      </w:r>
    </w:p>
    <w:p w:rsidR="00E5099F" w:rsidRPr="00F23DF6" w:rsidRDefault="00E5099F" w:rsidP="00F23DF6">
      <w:pPr>
        <w:jc w:val="both"/>
        <w:rPr>
          <w:sz w:val="28"/>
          <w:szCs w:val="28"/>
        </w:rPr>
      </w:pPr>
    </w:p>
    <w:sectPr w:rsidR="00E5099F" w:rsidRPr="00F23DF6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1ED"/>
    <w:multiLevelType w:val="hybridMultilevel"/>
    <w:tmpl w:val="4C9C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576AD"/>
    <w:multiLevelType w:val="hybridMultilevel"/>
    <w:tmpl w:val="4A6ED8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69"/>
    <w:rsid w:val="00255951"/>
    <w:rsid w:val="002C19FC"/>
    <w:rsid w:val="00607E10"/>
    <w:rsid w:val="006A12C9"/>
    <w:rsid w:val="006A3E8B"/>
    <w:rsid w:val="007349FA"/>
    <w:rsid w:val="00766792"/>
    <w:rsid w:val="009A3A69"/>
    <w:rsid w:val="00AF24C8"/>
    <w:rsid w:val="00E415BA"/>
    <w:rsid w:val="00E5099F"/>
    <w:rsid w:val="00F2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2015-03-25T16:41:00Z</cp:lastPrinted>
  <dcterms:created xsi:type="dcterms:W3CDTF">2015-03-23T16:35:00Z</dcterms:created>
  <dcterms:modified xsi:type="dcterms:W3CDTF">2015-03-30T12:25:00Z</dcterms:modified>
</cp:coreProperties>
</file>